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16E81" w14:textId="77777777" w:rsidR="00401D22" w:rsidRPr="008548D9" w:rsidRDefault="00401D22" w:rsidP="00401D22">
      <w:pPr>
        <w:rPr>
          <w:sz w:val="26"/>
          <w:szCs w:val="26"/>
          <w:lang w:val="es-MX"/>
        </w:rPr>
      </w:pPr>
    </w:p>
    <w:p w14:paraId="51691857" w14:textId="77777777" w:rsidR="00401D22" w:rsidRPr="008548D9" w:rsidRDefault="00401D22" w:rsidP="00401D22">
      <w:pPr>
        <w:rPr>
          <w:sz w:val="26"/>
          <w:szCs w:val="26"/>
          <w:lang w:val="es-MX"/>
        </w:rPr>
      </w:pPr>
    </w:p>
    <w:p w14:paraId="47D79467" w14:textId="77777777" w:rsidR="00401D22" w:rsidRPr="008548D9" w:rsidRDefault="00401D22" w:rsidP="00401D22">
      <w:pPr>
        <w:rPr>
          <w:sz w:val="26"/>
          <w:szCs w:val="26"/>
          <w:lang w:val="es-MX"/>
        </w:rPr>
      </w:pPr>
    </w:p>
    <w:p w14:paraId="3465023E" w14:textId="77777777" w:rsidR="00401D22" w:rsidRPr="008548D9" w:rsidRDefault="00401D22" w:rsidP="00401D22">
      <w:pPr>
        <w:jc w:val="center"/>
        <w:rPr>
          <w:b/>
          <w:sz w:val="26"/>
          <w:szCs w:val="26"/>
          <w:lang w:val="es-MX"/>
        </w:rPr>
      </w:pPr>
      <w:r>
        <w:rPr>
          <w:b/>
          <w:sz w:val="26"/>
          <w:szCs w:val="26"/>
          <w:lang w:val="es-MX"/>
        </w:rPr>
        <w:t>Resolución No. TAT-</w:t>
      </w:r>
      <w:r w:rsidR="004F0E09">
        <w:rPr>
          <w:b/>
          <w:sz w:val="26"/>
          <w:szCs w:val="26"/>
          <w:lang w:val="es-MX"/>
        </w:rPr>
        <w:t>3652</w:t>
      </w:r>
      <w:r w:rsidRPr="008548D9">
        <w:rPr>
          <w:b/>
          <w:sz w:val="26"/>
          <w:szCs w:val="26"/>
          <w:lang w:val="es-MX"/>
        </w:rPr>
        <w:t>-201</w:t>
      </w:r>
      <w:r>
        <w:rPr>
          <w:b/>
          <w:sz w:val="26"/>
          <w:szCs w:val="26"/>
          <w:lang w:val="es-MX"/>
        </w:rPr>
        <w:t>9</w:t>
      </w:r>
    </w:p>
    <w:p w14:paraId="2213E1A9" w14:textId="77777777" w:rsidR="00401D22" w:rsidRPr="008548D9" w:rsidRDefault="00401D22" w:rsidP="00401D22">
      <w:pPr>
        <w:rPr>
          <w:sz w:val="26"/>
          <w:szCs w:val="26"/>
          <w:lang w:val="es-MX"/>
        </w:rPr>
      </w:pPr>
    </w:p>
    <w:p w14:paraId="6FC4E1C4" w14:textId="77777777" w:rsidR="00401D22" w:rsidRPr="008548D9" w:rsidRDefault="00401D22" w:rsidP="00524F5D">
      <w:pPr>
        <w:pStyle w:val="Sinespaciado"/>
      </w:pPr>
    </w:p>
    <w:p w14:paraId="6F160014" w14:textId="77777777" w:rsidR="00401D22" w:rsidRPr="008548D9" w:rsidRDefault="00401D22" w:rsidP="00401D22">
      <w:pPr>
        <w:pStyle w:val="Textoindependiente2"/>
        <w:rPr>
          <w:sz w:val="26"/>
          <w:szCs w:val="26"/>
        </w:rPr>
      </w:pPr>
      <w:r w:rsidRPr="008548D9">
        <w:rPr>
          <w:b/>
          <w:sz w:val="26"/>
          <w:szCs w:val="26"/>
        </w:rPr>
        <w:t>TRIBUNAL ADMINISTRATIVO DE TRANSPORTE</w:t>
      </w:r>
      <w:r>
        <w:rPr>
          <w:sz w:val="26"/>
          <w:szCs w:val="26"/>
        </w:rPr>
        <w:t>. San José, a las 10:</w:t>
      </w:r>
      <w:r w:rsidR="004F0E09">
        <w:rPr>
          <w:sz w:val="26"/>
          <w:szCs w:val="26"/>
        </w:rPr>
        <w:t>40</w:t>
      </w:r>
      <w:r w:rsidRPr="008548D9">
        <w:rPr>
          <w:sz w:val="26"/>
          <w:szCs w:val="26"/>
        </w:rPr>
        <w:t xml:space="preserve"> horas del día </w:t>
      </w:r>
      <w:r w:rsidR="004F0E09">
        <w:rPr>
          <w:sz w:val="26"/>
          <w:szCs w:val="26"/>
        </w:rPr>
        <w:t>Veintitrés</w:t>
      </w:r>
      <w:r w:rsidRPr="008548D9">
        <w:rPr>
          <w:sz w:val="26"/>
          <w:szCs w:val="26"/>
        </w:rPr>
        <w:t xml:space="preserve"> de </w:t>
      </w:r>
      <w:r>
        <w:rPr>
          <w:sz w:val="26"/>
          <w:szCs w:val="26"/>
        </w:rPr>
        <w:t>Agosto</w:t>
      </w:r>
      <w:r w:rsidRPr="008548D9">
        <w:rPr>
          <w:sz w:val="26"/>
          <w:szCs w:val="26"/>
        </w:rPr>
        <w:t xml:space="preserve"> del Dos Mil </w:t>
      </w:r>
      <w:proofErr w:type="gramStart"/>
      <w:r w:rsidRPr="008548D9">
        <w:rPr>
          <w:sz w:val="26"/>
          <w:szCs w:val="26"/>
        </w:rPr>
        <w:t>Dieci</w:t>
      </w:r>
      <w:r>
        <w:rPr>
          <w:sz w:val="26"/>
          <w:szCs w:val="26"/>
        </w:rPr>
        <w:t>nueve</w:t>
      </w:r>
      <w:r w:rsidRPr="008548D9">
        <w:rPr>
          <w:sz w:val="26"/>
          <w:szCs w:val="26"/>
        </w:rPr>
        <w:t>.---------------</w:t>
      </w:r>
      <w:r>
        <w:rPr>
          <w:sz w:val="26"/>
          <w:szCs w:val="26"/>
        </w:rPr>
        <w:t>--------------</w:t>
      </w:r>
      <w:r w:rsidR="004F0E09">
        <w:rPr>
          <w:sz w:val="26"/>
          <w:szCs w:val="26"/>
        </w:rPr>
        <w:t>--</w:t>
      </w:r>
      <w:proofErr w:type="gramEnd"/>
    </w:p>
    <w:p w14:paraId="3A0E046A" w14:textId="77777777" w:rsidR="00401D22" w:rsidRPr="008548D9" w:rsidRDefault="00401D22" w:rsidP="00524F5D">
      <w:pPr>
        <w:pStyle w:val="Sinespaciado"/>
      </w:pPr>
    </w:p>
    <w:p w14:paraId="46CC27CE" w14:textId="77777777" w:rsidR="00401D22" w:rsidRPr="00524F5D" w:rsidRDefault="00401D22" w:rsidP="00524F5D">
      <w:pPr>
        <w:pStyle w:val="Sinespaciado"/>
      </w:pPr>
    </w:p>
    <w:p w14:paraId="211FE6C0" w14:textId="5FA69EBD" w:rsidR="00401D22" w:rsidRPr="008548D9" w:rsidRDefault="00401D22" w:rsidP="00401D22">
      <w:pPr>
        <w:pStyle w:val="Textoindependiente2"/>
        <w:rPr>
          <w:b/>
          <w:i/>
          <w:sz w:val="26"/>
          <w:szCs w:val="26"/>
        </w:rPr>
      </w:pPr>
      <w:r w:rsidRPr="008548D9">
        <w:rPr>
          <w:sz w:val="26"/>
          <w:szCs w:val="26"/>
        </w:rPr>
        <w:t xml:space="preserve">Se conoce por este medio de </w:t>
      </w:r>
      <w:r>
        <w:rPr>
          <w:b/>
          <w:i/>
          <w:sz w:val="26"/>
          <w:szCs w:val="26"/>
        </w:rPr>
        <w:t>RECURSO DE APELACIÓN</w:t>
      </w:r>
      <w:r w:rsidRPr="00C32F13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en subsidio, p</w:t>
      </w:r>
      <w:r w:rsidRPr="008548D9">
        <w:rPr>
          <w:sz w:val="26"/>
          <w:szCs w:val="26"/>
        </w:rPr>
        <w:t>resentado por</w:t>
      </w:r>
      <w:r w:rsidR="00FE6B6E">
        <w:rPr>
          <w:sz w:val="26"/>
          <w:szCs w:val="26"/>
        </w:rPr>
        <w:t xml:space="preserve"> el Señor</w:t>
      </w:r>
      <w:r w:rsidRPr="008548D9"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A</w:t>
      </w:r>
      <w:r w:rsidR="003E5B99">
        <w:rPr>
          <w:b/>
          <w:i/>
          <w:sz w:val="26"/>
          <w:szCs w:val="26"/>
        </w:rPr>
        <w:t>.O.S.</w:t>
      </w:r>
      <w:r>
        <w:rPr>
          <w:sz w:val="26"/>
          <w:szCs w:val="26"/>
        </w:rPr>
        <w:t xml:space="preserve">, de calidades expresadas y conocidas, con cédula de identidad números </w:t>
      </w:r>
      <w:r w:rsidR="003E5B99">
        <w:rPr>
          <w:sz w:val="26"/>
          <w:szCs w:val="26"/>
        </w:rPr>
        <w:t>…</w:t>
      </w:r>
      <w:r>
        <w:rPr>
          <w:sz w:val="26"/>
          <w:szCs w:val="26"/>
        </w:rPr>
        <w:t xml:space="preserve">, contra el Acuerdo No. 7.3.3 de la Sesión Ordinaria No. 42-2018 de la Junta Directiva del Consejo de Transporte Público, de fecha 20 de </w:t>
      </w:r>
      <w:proofErr w:type="gramStart"/>
      <w:r>
        <w:rPr>
          <w:sz w:val="26"/>
          <w:szCs w:val="26"/>
        </w:rPr>
        <w:t>Noviembre</w:t>
      </w:r>
      <w:proofErr w:type="gramEnd"/>
      <w:r>
        <w:rPr>
          <w:sz w:val="26"/>
          <w:szCs w:val="26"/>
        </w:rPr>
        <w:t xml:space="preserve"> del 2018</w:t>
      </w:r>
      <w:r w:rsidRPr="008548D9">
        <w:rPr>
          <w:sz w:val="26"/>
          <w:szCs w:val="26"/>
        </w:rPr>
        <w:t xml:space="preserve">.- </w:t>
      </w:r>
      <w:r w:rsidRPr="008548D9">
        <w:rPr>
          <w:b/>
          <w:i/>
          <w:sz w:val="26"/>
          <w:szCs w:val="26"/>
        </w:rPr>
        <w:t>EXPEDIENTE ADMINISTRATIVO No. TAT-</w:t>
      </w:r>
      <w:r>
        <w:rPr>
          <w:b/>
          <w:i/>
          <w:sz w:val="26"/>
          <w:szCs w:val="26"/>
        </w:rPr>
        <w:t>047</w:t>
      </w:r>
      <w:r w:rsidRPr="008548D9">
        <w:rPr>
          <w:b/>
          <w:i/>
          <w:sz w:val="26"/>
          <w:szCs w:val="26"/>
        </w:rPr>
        <w:t>-1</w:t>
      </w:r>
      <w:r>
        <w:rPr>
          <w:b/>
          <w:i/>
          <w:sz w:val="26"/>
          <w:szCs w:val="26"/>
        </w:rPr>
        <w:t>9</w:t>
      </w:r>
      <w:r w:rsidRPr="008548D9">
        <w:rPr>
          <w:b/>
          <w:i/>
          <w:sz w:val="26"/>
          <w:szCs w:val="26"/>
        </w:rPr>
        <w:t xml:space="preserve">.-         </w:t>
      </w:r>
    </w:p>
    <w:p w14:paraId="5FE41037" w14:textId="77777777" w:rsidR="00401D22" w:rsidRPr="008548D9" w:rsidRDefault="00401D22" w:rsidP="00524F5D">
      <w:pPr>
        <w:pStyle w:val="Sinespaciado"/>
      </w:pPr>
    </w:p>
    <w:p w14:paraId="4B4EFE39" w14:textId="77777777" w:rsidR="00401D22" w:rsidRPr="00305027" w:rsidRDefault="00401D22" w:rsidP="00401D22">
      <w:pPr>
        <w:spacing w:line="276" w:lineRule="auto"/>
        <w:rPr>
          <w:rStyle w:val="CharacterStyle1"/>
          <w:b/>
          <w:bCs/>
          <w:i/>
          <w:spacing w:val="9"/>
          <w:sz w:val="26"/>
          <w:szCs w:val="26"/>
        </w:rPr>
      </w:pPr>
      <w:r w:rsidRPr="00305027">
        <w:rPr>
          <w:rStyle w:val="CharacterStyle1"/>
          <w:b/>
          <w:i/>
          <w:spacing w:val="9"/>
          <w:sz w:val="26"/>
          <w:szCs w:val="26"/>
        </w:rPr>
        <w:t>REDACTA EL JUEZ QUESADA AGUIRRE,</w:t>
      </w:r>
    </w:p>
    <w:p w14:paraId="307BAE4B" w14:textId="77777777" w:rsidR="00401D22" w:rsidRPr="00524F5D" w:rsidRDefault="00401D22" w:rsidP="00524F5D">
      <w:pPr>
        <w:pStyle w:val="Sinespaciado"/>
        <w:rPr>
          <w:rStyle w:val="CharacterStyle1"/>
          <w:sz w:val="24"/>
          <w:szCs w:val="24"/>
        </w:rPr>
      </w:pPr>
    </w:p>
    <w:p w14:paraId="13DA4811" w14:textId="77777777" w:rsidR="00401D22" w:rsidRPr="00305027" w:rsidRDefault="00401D22" w:rsidP="00401D22">
      <w:pPr>
        <w:spacing w:line="276" w:lineRule="auto"/>
        <w:jc w:val="center"/>
        <w:rPr>
          <w:rStyle w:val="CharacterStyle1"/>
          <w:bCs/>
          <w:spacing w:val="9"/>
          <w:sz w:val="26"/>
          <w:szCs w:val="26"/>
        </w:rPr>
      </w:pPr>
      <w:r w:rsidRPr="00305027">
        <w:rPr>
          <w:rStyle w:val="CharacterStyle1"/>
          <w:b/>
          <w:i/>
          <w:spacing w:val="9"/>
          <w:sz w:val="26"/>
          <w:szCs w:val="26"/>
        </w:rPr>
        <w:t>Considerando Único</w:t>
      </w:r>
    </w:p>
    <w:p w14:paraId="380B7F54" w14:textId="77777777" w:rsidR="00401D22" w:rsidRPr="00524F5D" w:rsidRDefault="00401D22" w:rsidP="00524F5D">
      <w:pPr>
        <w:pStyle w:val="Sinespaciado"/>
        <w:rPr>
          <w:rStyle w:val="CharacterStyle1"/>
          <w:sz w:val="24"/>
          <w:szCs w:val="24"/>
        </w:rPr>
      </w:pPr>
    </w:p>
    <w:p w14:paraId="2C209A79" w14:textId="0D2728C1" w:rsidR="00401D22" w:rsidRPr="00F3060D" w:rsidRDefault="00401D22" w:rsidP="00401D22">
      <w:pPr>
        <w:pStyle w:val="Sinespaciado"/>
        <w:spacing w:line="276" w:lineRule="auto"/>
        <w:jc w:val="both"/>
        <w:rPr>
          <w:rStyle w:val="CharacterStyle1"/>
          <w:b/>
          <w:i/>
          <w:spacing w:val="9"/>
          <w:sz w:val="26"/>
          <w:szCs w:val="26"/>
          <w:lang w:val="es-ES"/>
        </w:rPr>
      </w:pPr>
      <w:r w:rsidRPr="00305027">
        <w:rPr>
          <w:rStyle w:val="CharacterStyle1"/>
          <w:spacing w:val="9"/>
          <w:sz w:val="26"/>
          <w:szCs w:val="26"/>
          <w:lang w:val="es-ES"/>
        </w:rPr>
        <w:t>Como bien y preclaramente se colige del Contenido de los Precedentes y del Expediente del Caso</w:t>
      </w:r>
      <w:r w:rsidR="005925F1">
        <w:rPr>
          <w:rStyle w:val="CharacterStyle1"/>
          <w:spacing w:val="9"/>
          <w:sz w:val="26"/>
          <w:szCs w:val="26"/>
          <w:lang w:val="es-ES"/>
        </w:rPr>
        <w:t xml:space="preserve">, </w:t>
      </w:r>
      <w:r w:rsidRPr="00305027">
        <w:rPr>
          <w:rStyle w:val="CharacterStyle1"/>
          <w:spacing w:val="9"/>
          <w:sz w:val="26"/>
          <w:szCs w:val="26"/>
          <w:lang w:val="es-ES"/>
        </w:rPr>
        <w:t xml:space="preserve">se tiene que </w:t>
      </w:r>
      <w:r>
        <w:rPr>
          <w:rStyle w:val="CharacterStyle1"/>
          <w:spacing w:val="9"/>
          <w:sz w:val="26"/>
          <w:szCs w:val="26"/>
          <w:lang w:val="es-ES"/>
        </w:rPr>
        <w:t xml:space="preserve">en </w:t>
      </w:r>
      <w:r w:rsidR="005925F1">
        <w:rPr>
          <w:rStyle w:val="CharacterStyle1"/>
          <w:spacing w:val="9"/>
          <w:sz w:val="26"/>
          <w:szCs w:val="26"/>
          <w:lang w:val="es-ES"/>
        </w:rPr>
        <w:t>t</w:t>
      </w:r>
      <w:r>
        <w:rPr>
          <w:rStyle w:val="CharacterStyle1"/>
          <w:spacing w:val="9"/>
          <w:sz w:val="26"/>
          <w:szCs w:val="26"/>
          <w:lang w:val="es-ES"/>
        </w:rPr>
        <w:t xml:space="preserve">iempo y </w:t>
      </w:r>
      <w:r w:rsidR="005925F1">
        <w:rPr>
          <w:rStyle w:val="CharacterStyle1"/>
          <w:spacing w:val="9"/>
          <w:sz w:val="26"/>
          <w:szCs w:val="26"/>
          <w:lang w:val="es-ES"/>
        </w:rPr>
        <w:t>f</w:t>
      </w:r>
      <w:r>
        <w:rPr>
          <w:rStyle w:val="CharacterStyle1"/>
          <w:spacing w:val="9"/>
          <w:sz w:val="26"/>
          <w:szCs w:val="26"/>
          <w:lang w:val="es-ES"/>
        </w:rPr>
        <w:t>orma</w:t>
      </w:r>
      <w:r w:rsidRPr="00305027">
        <w:rPr>
          <w:rStyle w:val="CharacterStyle1"/>
          <w:spacing w:val="9"/>
          <w:sz w:val="26"/>
          <w:szCs w:val="26"/>
          <w:lang w:val="es-ES"/>
        </w:rPr>
        <w:t xml:space="preserve"> </w:t>
      </w:r>
      <w:r>
        <w:rPr>
          <w:rStyle w:val="CharacterStyle1"/>
          <w:spacing w:val="9"/>
          <w:sz w:val="26"/>
          <w:szCs w:val="26"/>
          <w:lang w:val="es-ES"/>
        </w:rPr>
        <w:t>e</w:t>
      </w:r>
      <w:r w:rsidRPr="00305027">
        <w:rPr>
          <w:rStyle w:val="CharacterStyle1"/>
          <w:spacing w:val="9"/>
          <w:sz w:val="26"/>
          <w:szCs w:val="26"/>
          <w:lang w:val="es-ES"/>
        </w:rPr>
        <w:t>l Recurrente</w:t>
      </w:r>
      <w:r>
        <w:rPr>
          <w:rStyle w:val="CharacterStyle1"/>
          <w:spacing w:val="9"/>
          <w:sz w:val="26"/>
          <w:szCs w:val="26"/>
          <w:lang w:val="es-ES"/>
        </w:rPr>
        <w:t xml:space="preserve"> impugna el </w:t>
      </w:r>
      <w:r>
        <w:rPr>
          <w:sz w:val="26"/>
          <w:szCs w:val="26"/>
        </w:rPr>
        <w:t xml:space="preserve">Acuerdo No. 7.3.3 de la Sesión Ordinaria No. 42-2018 de la Junta Directiva del Consejo de Transporte Público, de fecha 20 de </w:t>
      </w:r>
      <w:proofErr w:type="gramStart"/>
      <w:r>
        <w:rPr>
          <w:sz w:val="26"/>
          <w:szCs w:val="26"/>
        </w:rPr>
        <w:t>Noviembre</w:t>
      </w:r>
      <w:proofErr w:type="gramEnd"/>
      <w:r>
        <w:rPr>
          <w:sz w:val="26"/>
          <w:szCs w:val="26"/>
        </w:rPr>
        <w:t xml:space="preserve"> del 2018, por el cual se Rechaza una Solicitud de Traspaso de Concesión de Taxi (Placas TH-</w:t>
      </w:r>
      <w:r w:rsidR="003E5B99">
        <w:rPr>
          <w:sz w:val="26"/>
          <w:szCs w:val="26"/>
        </w:rPr>
        <w:t>XXX</w:t>
      </w:r>
      <w:r>
        <w:rPr>
          <w:sz w:val="26"/>
          <w:szCs w:val="26"/>
        </w:rPr>
        <w:t xml:space="preserve">) </w:t>
      </w:r>
      <w:r w:rsidRPr="005925F1">
        <w:rPr>
          <w:i/>
          <w:iCs/>
          <w:sz w:val="26"/>
          <w:szCs w:val="26"/>
        </w:rPr>
        <w:t>Mortis Causa</w:t>
      </w:r>
      <w:r>
        <w:rPr>
          <w:sz w:val="26"/>
          <w:szCs w:val="26"/>
        </w:rPr>
        <w:t xml:space="preserve">, a su favor </w:t>
      </w:r>
      <w:r w:rsidR="005925F1">
        <w:rPr>
          <w:sz w:val="26"/>
          <w:szCs w:val="26"/>
        </w:rPr>
        <w:t>(</w:t>
      </w:r>
      <w:r w:rsidR="005925F1" w:rsidRPr="005925F1">
        <w:rPr>
          <w:i/>
          <w:iCs/>
          <w:sz w:val="26"/>
          <w:szCs w:val="26"/>
        </w:rPr>
        <w:t>como Beneficiar</w:t>
      </w:r>
      <w:r w:rsidR="005925F1">
        <w:rPr>
          <w:i/>
          <w:iCs/>
          <w:sz w:val="26"/>
          <w:szCs w:val="26"/>
        </w:rPr>
        <w:t>i</w:t>
      </w:r>
      <w:r w:rsidR="005925F1" w:rsidRPr="005925F1">
        <w:rPr>
          <w:i/>
          <w:iCs/>
          <w:sz w:val="26"/>
          <w:szCs w:val="26"/>
        </w:rPr>
        <w:t>o Suplente de la misma</w:t>
      </w:r>
      <w:r w:rsidR="005925F1">
        <w:rPr>
          <w:sz w:val="26"/>
          <w:szCs w:val="26"/>
        </w:rPr>
        <w:t xml:space="preserve">) </w:t>
      </w:r>
      <w:r>
        <w:rPr>
          <w:sz w:val="26"/>
          <w:szCs w:val="26"/>
        </w:rPr>
        <w:t>y se dispone la Cancelación de la misma</w:t>
      </w:r>
      <w:r w:rsidR="005925F1">
        <w:rPr>
          <w:sz w:val="26"/>
          <w:szCs w:val="26"/>
        </w:rPr>
        <w:t>,</w:t>
      </w:r>
      <w:r>
        <w:rPr>
          <w:sz w:val="26"/>
          <w:szCs w:val="26"/>
        </w:rPr>
        <w:t xml:space="preserve"> por no mediar una Gestión de Traspaso al Beneficiario Titular debido. Teniéndose que el Caso del Recurrente y de la Concesión de Taxi aludida fue Revalorado debidamente por el Consejo de Transporte Público y que mediante el Acuerdo No. 7.7.2 de su Sesión Ordinaria No. 17-2019, de fecha 28 de </w:t>
      </w:r>
      <w:proofErr w:type="gramStart"/>
      <w:r>
        <w:rPr>
          <w:sz w:val="26"/>
          <w:szCs w:val="26"/>
        </w:rPr>
        <w:t>Marzo</w:t>
      </w:r>
      <w:proofErr w:type="gramEnd"/>
      <w:r>
        <w:rPr>
          <w:sz w:val="26"/>
          <w:szCs w:val="26"/>
        </w:rPr>
        <w:t xml:space="preserve"> del 2019, se Autorizó el Mantenimiento de</w:t>
      </w:r>
      <w:r w:rsidR="005925F1">
        <w:rPr>
          <w:sz w:val="26"/>
          <w:szCs w:val="26"/>
        </w:rPr>
        <w:t xml:space="preserve"> </w:t>
      </w:r>
      <w:r>
        <w:rPr>
          <w:sz w:val="26"/>
          <w:szCs w:val="26"/>
        </w:rPr>
        <w:t>la Concesión dicha y su Traspaso a favor de la Beneficiaria Titular, Señora M</w:t>
      </w:r>
      <w:r w:rsidR="003E5B99">
        <w:rPr>
          <w:sz w:val="26"/>
          <w:szCs w:val="26"/>
        </w:rPr>
        <w:t>.S.U.</w:t>
      </w:r>
      <w:r>
        <w:rPr>
          <w:sz w:val="26"/>
          <w:szCs w:val="26"/>
        </w:rPr>
        <w:t xml:space="preserve"> Resolviéndose así lo de disputa en la especie. </w:t>
      </w:r>
    </w:p>
    <w:p w14:paraId="79D2EF71" w14:textId="77777777" w:rsidR="00401D22" w:rsidRPr="00305027" w:rsidRDefault="00401D22" w:rsidP="00401D22">
      <w:pPr>
        <w:pStyle w:val="Sinespaciado"/>
        <w:spacing w:line="276" w:lineRule="auto"/>
        <w:rPr>
          <w:rStyle w:val="CharacterStyle1"/>
          <w:sz w:val="26"/>
          <w:szCs w:val="26"/>
        </w:rPr>
      </w:pPr>
    </w:p>
    <w:p w14:paraId="2C38B9F0" w14:textId="77777777" w:rsidR="00401D22" w:rsidRPr="005925F1" w:rsidRDefault="00401D22" w:rsidP="00401D22">
      <w:pPr>
        <w:pStyle w:val="Sinespaciado"/>
        <w:spacing w:line="276" w:lineRule="auto"/>
        <w:jc w:val="both"/>
        <w:rPr>
          <w:spacing w:val="9"/>
          <w:sz w:val="26"/>
          <w:szCs w:val="26"/>
          <w:lang w:val="es-ES"/>
        </w:rPr>
      </w:pPr>
      <w:r w:rsidRPr="00305027">
        <w:rPr>
          <w:rStyle w:val="CharacterStyle1"/>
          <w:spacing w:val="9"/>
          <w:sz w:val="26"/>
          <w:szCs w:val="26"/>
          <w:lang w:val="es-ES"/>
        </w:rPr>
        <w:t xml:space="preserve">Así las Cosas, la Discusión sobre la Procedencia o No de </w:t>
      </w:r>
      <w:r>
        <w:rPr>
          <w:rStyle w:val="CharacterStyle1"/>
          <w:spacing w:val="9"/>
          <w:sz w:val="26"/>
          <w:szCs w:val="26"/>
          <w:lang w:val="es-ES"/>
        </w:rPr>
        <w:t>la Apelación dicha</w:t>
      </w:r>
      <w:r w:rsidRPr="00305027">
        <w:rPr>
          <w:rStyle w:val="CharacterStyle1"/>
          <w:spacing w:val="9"/>
          <w:sz w:val="26"/>
          <w:szCs w:val="26"/>
          <w:lang w:val="es-ES"/>
        </w:rPr>
        <w:t xml:space="preserve">, pasa a Adolecer de uno de los Elementos Esenciales para su Admisibilidad, Procedencia y/o Legitimación, como lo es el de la </w:t>
      </w:r>
      <w:r w:rsidRPr="00305027">
        <w:rPr>
          <w:rStyle w:val="CharacterStyle1"/>
          <w:b/>
          <w:spacing w:val="9"/>
          <w:sz w:val="26"/>
          <w:szCs w:val="26"/>
          <w:lang w:val="es-ES"/>
        </w:rPr>
        <w:t>ACTUALIDAD DE LO DE INTERÉS (</w:t>
      </w:r>
      <w:r w:rsidRPr="00305027">
        <w:rPr>
          <w:rStyle w:val="CharacterStyle1"/>
          <w:b/>
          <w:i/>
          <w:spacing w:val="9"/>
          <w:sz w:val="26"/>
          <w:szCs w:val="26"/>
          <w:lang w:val="es-ES"/>
        </w:rPr>
        <w:t>Interés Actual</w:t>
      </w:r>
      <w:r w:rsidRPr="00305027">
        <w:rPr>
          <w:rStyle w:val="CharacterStyle1"/>
          <w:b/>
          <w:spacing w:val="9"/>
          <w:sz w:val="26"/>
          <w:szCs w:val="26"/>
          <w:lang w:val="es-ES"/>
        </w:rPr>
        <w:t>).</w:t>
      </w:r>
      <w:r w:rsidR="005925F1">
        <w:rPr>
          <w:rStyle w:val="CharacterStyle1"/>
          <w:spacing w:val="9"/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Y conforme lo expuesto</w:t>
      </w:r>
      <w:r w:rsidRPr="00305027">
        <w:rPr>
          <w:sz w:val="26"/>
          <w:szCs w:val="26"/>
          <w:lang w:val="es-ES"/>
        </w:rPr>
        <w:t>, no se determinan como necesarias y/o pertinentes las Acciones de rito</w:t>
      </w:r>
      <w:r>
        <w:rPr>
          <w:sz w:val="26"/>
          <w:szCs w:val="26"/>
          <w:lang w:val="es-ES"/>
        </w:rPr>
        <w:t xml:space="preserve">, </w:t>
      </w:r>
      <w:r w:rsidRPr="00305027">
        <w:rPr>
          <w:sz w:val="26"/>
          <w:szCs w:val="26"/>
          <w:lang w:val="es-ES"/>
        </w:rPr>
        <w:t xml:space="preserve">Operando su Falta de Interés Actual. </w:t>
      </w:r>
      <w:r w:rsidRPr="00305027">
        <w:rPr>
          <w:sz w:val="26"/>
          <w:szCs w:val="26"/>
          <w:lang w:val="es-ES"/>
        </w:rPr>
        <w:lastRenderedPageBreak/>
        <w:t>Situación real ante la cual las Acciones que nos Ocupan y que se ha elevado y que se atiende</w:t>
      </w:r>
      <w:r>
        <w:rPr>
          <w:sz w:val="26"/>
          <w:szCs w:val="26"/>
          <w:lang w:val="es-ES"/>
        </w:rPr>
        <w:t>n</w:t>
      </w:r>
      <w:r w:rsidRPr="00305027">
        <w:rPr>
          <w:sz w:val="26"/>
          <w:szCs w:val="26"/>
          <w:lang w:val="es-ES"/>
        </w:rPr>
        <w:t xml:space="preserve"> por este medio devienen en </w:t>
      </w:r>
      <w:r w:rsidR="00FE6B6E">
        <w:rPr>
          <w:sz w:val="26"/>
          <w:szCs w:val="26"/>
          <w:lang w:val="es-ES"/>
        </w:rPr>
        <w:t>I</w:t>
      </w:r>
      <w:r w:rsidRPr="00305027">
        <w:rPr>
          <w:sz w:val="26"/>
          <w:szCs w:val="26"/>
          <w:lang w:val="es-ES"/>
        </w:rPr>
        <w:t>mprocedentes. En cuanto a lo anterior el autor y conocido tratadista jurídico, José Chiovenda, muy claramente nos indica:</w:t>
      </w:r>
    </w:p>
    <w:p w14:paraId="1741F7A5" w14:textId="77777777" w:rsidR="00401D22" w:rsidRPr="00524F5D" w:rsidRDefault="00401D22" w:rsidP="00524F5D">
      <w:pPr>
        <w:pStyle w:val="Sinespaciado"/>
      </w:pPr>
    </w:p>
    <w:p w14:paraId="58C6250B" w14:textId="77777777" w:rsidR="00401D22" w:rsidRPr="00305027" w:rsidRDefault="00401D22" w:rsidP="00401D22">
      <w:pPr>
        <w:pStyle w:val="Sinespaciado"/>
        <w:spacing w:line="276" w:lineRule="auto"/>
        <w:ind w:left="567" w:right="616"/>
        <w:jc w:val="both"/>
        <w:rPr>
          <w:sz w:val="26"/>
          <w:szCs w:val="26"/>
          <w:lang w:val="es-ES"/>
        </w:rPr>
      </w:pPr>
      <w:proofErr w:type="gramStart"/>
      <w:r w:rsidRPr="00305027">
        <w:rPr>
          <w:sz w:val="26"/>
          <w:szCs w:val="26"/>
          <w:lang w:val="es-ES"/>
        </w:rPr>
        <w:t>…”En</w:t>
      </w:r>
      <w:proofErr w:type="gramEnd"/>
      <w:r w:rsidRPr="00305027">
        <w:rPr>
          <w:sz w:val="26"/>
          <w:szCs w:val="26"/>
          <w:lang w:val="es-ES"/>
        </w:rPr>
        <w:t xml:space="preserve"> todo proceso, existen los presupuestos de fondo, relacionados con el derecho tutelar de la pretensión, la legitimación en la causa y </w:t>
      </w:r>
      <w:r w:rsidRPr="00305027">
        <w:rPr>
          <w:bCs/>
          <w:sz w:val="26"/>
          <w:szCs w:val="26"/>
          <w:lang w:val="es-ES"/>
        </w:rPr>
        <w:t xml:space="preserve">el </w:t>
      </w:r>
      <w:r w:rsidRPr="00305027">
        <w:rPr>
          <w:b/>
          <w:bCs/>
          <w:sz w:val="26"/>
          <w:szCs w:val="26"/>
          <w:u w:val="single"/>
          <w:lang w:val="es-ES"/>
        </w:rPr>
        <w:t>interés actual</w:t>
      </w:r>
      <w:r w:rsidRPr="00305027">
        <w:rPr>
          <w:bCs/>
          <w:sz w:val="26"/>
          <w:szCs w:val="26"/>
          <w:u w:val="single"/>
          <w:lang w:val="es-ES"/>
        </w:rPr>
        <w:t>.</w:t>
      </w:r>
      <w:r w:rsidRPr="00305027">
        <w:rPr>
          <w:bCs/>
          <w:sz w:val="26"/>
          <w:szCs w:val="26"/>
          <w:lang w:val="es-ES"/>
        </w:rPr>
        <w:t xml:space="preserve"> Sí es entendido que una acción deviene en frustránea cuando falta cualquiera de los presupuestos de fondo: </w:t>
      </w:r>
      <w:r w:rsidRPr="00305027">
        <w:rPr>
          <w:sz w:val="26"/>
          <w:szCs w:val="26"/>
          <w:lang w:val="es-ES"/>
        </w:rPr>
        <w:t xml:space="preserve">derecho real o personal, </w:t>
      </w:r>
      <w:r w:rsidRPr="00305027">
        <w:rPr>
          <w:bCs/>
          <w:sz w:val="26"/>
          <w:szCs w:val="26"/>
          <w:lang w:val="es-ES"/>
        </w:rPr>
        <w:t xml:space="preserve">interés actual </w:t>
      </w:r>
      <w:r w:rsidRPr="00305027">
        <w:rPr>
          <w:sz w:val="26"/>
          <w:szCs w:val="26"/>
          <w:lang w:val="es-ES"/>
        </w:rPr>
        <w:t xml:space="preserve">y legitimación. En las causas sometidas a su conocimiento, el Juez está obligado a realizar, incluso, en forma oficiosa, los presupuestos de toda demanda, a saber: derecho, legitimación (activa o pasiva) y el interés actual."... (Chiovenda, José: </w:t>
      </w:r>
      <w:r w:rsidRPr="00305027">
        <w:rPr>
          <w:bCs/>
          <w:i/>
          <w:iCs/>
          <w:sz w:val="26"/>
          <w:szCs w:val="26"/>
          <w:u w:val="single"/>
          <w:lang w:val="es-ES"/>
        </w:rPr>
        <w:t>Principios de Derecho Procesal Civil,</w:t>
      </w:r>
      <w:r w:rsidRPr="00305027">
        <w:rPr>
          <w:sz w:val="26"/>
          <w:szCs w:val="26"/>
          <w:lang w:val="es-ES"/>
        </w:rPr>
        <w:t xml:space="preserve"> Tomo </w:t>
      </w:r>
      <w:r w:rsidRPr="00305027">
        <w:rPr>
          <w:bCs/>
          <w:sz w:val="26"/>
          <w:szCs w:val="26"/>
          <w:lang w:val="es-ES"/>
        </w:rPr>
        <w:t xml:space="preserve">I, </w:t>
      </w:r>
      <w:r w:rsidRPr="00305027">
        <w:rPr>
          <w:sz w:val="26"/>
          <w:szCs w:val="26"/>
          <w:lang w:val="es-ES"/>
        </w:rPr>
        <w:t>Pág. 178).</w:t>
      </w:r>
    </w:p>
    <w:p w14:paraId="4488085D" w14:textId="77777777" w:rsidR="00401D22" w:rsidRPr="00305027" w:rsidRDefault="00401D22" w:rsidP="00401D22">
      <w:pPr>
        <w:pStyle w:val="Sinespaciado"/>
        <w:spacing w:line="276" w:lineRule="auto"/>
        <w:jc w:val="both"/>
        <w:rPr>
          <w:sz w:val="26"/>
          <w:szCs w:val="26"/>
          <w:lang w:val="es-ES"/>
        </w:rPr>
      </w:pPr>
    </w:p>
    <w:p w14:paraId="31B5AACF" w14:textId="77777777" w:rsidR="00401D22" w:rsidRPr="00305027" w:rsidRDefault="00401D22" w:rsidP="00401D22">
      <w:pPr>
        <w:pStyle w:val="Sinespaciado"/>
        <w:spacing w:line="276" w:lineRule="auto"/>
        <w:jc w:val="both"/>
        <w:rPr>
          <w:sz w:val="26"/>
          <w:szCs w:val="26"/>
          <w:lang w:val="es-ES"/>
        </w:rPr>
      </w:pPr>
      <w:r w:rsidRPr="00305027">
        <w:rPr>
          <w:sz w:val="26"/>
          <w:szCs w:val="26"/>
          <w:lang w:val="es-ES"/>
        </w:rPr>
        <w:t xml:space="preserve">Y nuestro Jurista el Dr. Eduardo Ortiz </w:t>
      </w:r>
      <w:proofErr w:type="spellStart"/>
      <w:r w:rsidRPr="00305027">
        <w:rPr>
          <w:sz w:val="26"/>
          <w:szCs w:val="26"/>
          <w:lang w:val="es-ES"/>
        </w:rPr>
        <w:t>Ortiz</w:t>
      </w:r>
      <w:proofErr w:type="spellEnd"/>
      <w:r w:rsidRPr="00305027">
        <w:rPr>
          <w:sz w:val="26"/>
          <w:szCs w:val="26"/>
          <w:lang w:val="es-ES"/>
        </w:rPr>
        <w:t xml:space="preserve">, en su </w:t>
      </w:r>
      <w:r w:rsidRPr="00305027">
        <w:rPr>
          <w:b/>
          <w:sz w:val="26"/>
          <w:szCs w:val="26"/>
          <w:lang w:val="es-ES"/>
        </w:rPr>
        <w:t>TESIS DE DERECHO ADMINISTRATIVO</w:t>
      </w:r>
      <w:r w:rsidRPr="00305027">
        <w:rPr>
          <w:sz w:val="26"/>
          <w:szCs w:val="26"/>
          <w:lang w:val="es-ES"/>
        </w:rPr>
        <w:t>, Tomo II, señala</w:t>
      </w:r>
    </w:p>
    <w:p w14:paraId="21668491" w14:textId="77777777" w:rsidR="00401D22" w:rsidRPr="00524F5D" w:rsidRDefault="00401D22" w:rsidP="00524F5D">
      <w:pPr>
        <w:pStyle w:val="Sinespaciado"/>
      </w:pPr>
    </w:p>
    <w:p w14:paraId="74F87F72" w14:textId="77777777" w:rsidR="00401D22" w:rsidRPr="00305027" w:rsidRDefault="00401D22" w:rsidP="00401D22">
      <w:pPr>
        <w:pStyle w:val="Sinespaciado"/>
        <w:spacing w:line="276" w:lineRule="auto"/>
        <w:ind w:left="567" w:right="616"/>
        <w:jc w:val="both"/>
        <w:rPr>
          <w:b/>
          <w:sz w:val="26"/>
          <w:szCs w:val="26"/>
          <w:lang w:val="es-ES"/>
        </w:rPr>
      </w:pPr>
      <w:proofErr w:type="gramStart"/>
      <w:r w:rsidRPr="00305027">
        <w:rPr>
          <w:b/>
          <w:spacing w:val="-3"/>
          <w:sz w:val="26"/>
          <w:szCs w:val="26"/>
          <w:lang w:val="es-ES"/>
        </w:rPr>
        <w:t>…”b</w:t>
      </w:r>
      <w:proofErr w:type="gramEnd"/>
      <w:r w:rsidRPr="00305027">
        <w:rPr>
          <w:b/>
          <w:spacing w:val="-3"/>
          <w:sz w:val="26"/>
          <w:szCs w:val="26"/>
          <w:lang w:val="es-ES"/>
        </w:rPr>
        <w:t xml:space="preserve">) El interés </w:t>
      </w:r>
      <w:r w:rsidRPr="00305027">
        <w:rPr>
          <w:b/>
          <w:bCs/>
          <w:spacing w:val="-3"/>
          <w:sz w:val="26"/>
          <w:szCs w:val="26"/>
          <w:lang w:val="es-ES"/>
        </w:rPr>
        <w:t>debe ser actual</w:t>
      </w:r>
    </w:p>
    <w:p w14:paraId="7C3E3145" w14:textId="77777777" w:rsidR="00401D22" w:rsidRPr="00305027" w:rsidRDefault="00401D22" w:rsidP="00401D22">
      <w:pPr>
        <w:pStyle w:val="Sinespaciado"/>
        <w:spacing w:line="276" w:lineRule="auto"/>
        <w:ind w:left="567" w:right="616"/>
        <w:jc w:val="both"/>
        <w:rPr>
          <w:spacing w:val="-4"/>
          <w:sz w:val="26"/>
          <w:szCs w:val="26"/>
          <w:lang w:val="es-ES"/>
        </w:rPr>
      </w:pPr>
      <w:r w:rsidRPr="00305027">
        <w:rPr>
          <w:spacing w:val="-4"/>
          <w:sz w:val="26"/>
          <w:szCs w:val="26"/>
          <w:lang w:val="es-ES"/>
        </w:rPr>
        <w:t xml:space="preserve">Se intenta decir con ello, en primer término, que debe existir en todo momento del juicio para su restauración; pero, en segundo término y también en relación con dicho juicio, que la lesión reclamada debe ser presente y no futura. Debe tenerse en cuenta para este efecto que la lesión de un interés solo es posible cuando se da un acto definitivo ya eficaz y completo en todas sus fases, incluso en la integrativa (de su efecto), aunque no es necesario que haya sido ya efectuado. Sólo cuando se ha completado el procedimiento administrativo tendiente a la producción definitiva del efecto —aunque sólo sea en primera instancia- la lesión puede producirse y considerarse actual y no futura. En consecuencia, la actualidad no se da cuando se trata de actos no definitivos (preparatorios) o de actos pendientes (ausencia de elementos de perfección necesarios para la formación o constitución del acto) o de actos </w:t>
      </w:r>
      <w:proofErr w:type="gramStart"/>
      <w:r w:rsidRPr="00305027">
        <w:rPr>
          <w:spacing w:val="-4"/>
          <w:sz w:val="26"/>
          <w:szCs w:val="26"/>
          <w:lang w:val="es-ES"/>
        </w:rPr>
        <w:t>ineficaces.”..</w:t>
      </w:r>
      <w:proofErr w:type="gramEnd"/>
    </w:p>
    <w:p w14:paraId="78F523D1" w14:textId="77777777" w:rsidR="00401D22" w:rsidRPr="00305027" w:rsidRDefault="00401D22" w:rsidP="00401D22">
      <w:pPr>
        <w:pStyle w:val="Sinespaciado"/>
        <w:spacing w:line="276" w:lineRule="auto"/>
        <w:jc w:val="both"/>
        <w:rPr>
          <w:iCs/>
          <w:spacing w:val="9"/>
          <w:sz w:val="26"/>
          <w:szCs w:val="26"/>
          <w:lang w:val="es-ES"/>
        </w:rPr>
      </w:pPr>
    </w:p>
    <w:p w14:paraId="6F6BFD96" w14:textId="77777777" w:rsidR="00401D22" w:rsidRDefault="00401D22" w:rsidP="00401D22">
      <w:pPr>
        <w:pStyle w:val="Sinespaciado"/>
        <w:spacing w:line="276" w:lineRule="auto"/>
        <w:jc w:val="both"/>
        <w:rPr>
          <w:rStyle w:val="CharacterStyle1"/>
          <w:spacing w:val="9"/>
          <w:sz w:val="26"/>
          <w:szCs w:val="26"/>
          <w:lang w:val="es-ES"/>
        </w:rPr>
      </w:pPr>
      <w:r w:rsidRPr="00305027">
        <w:rPr>
          <w:rStyle w:val="CharacterStyle1"/>
          <w:spacing w:val="9"/>
          <w:sz w:val="26"/>
          <w:szCs w:val="26"/>
          <w:lang w:val="es-ES"/>
        </w:rPr>
        <w:t>Determinándose así</w:t>
      </w:r>
      <w:r w:rsidR="00524F5D">
        <w:rPr>
          <w:rStyle w:val="CharacterStyle1"/>
          <w:spacing w:val="9"/>
          <w:sz w:val="26"/>
          <w:szCs w:val="26"/>
          <w:lang w:val="es-ES"/>
        </w:rPr>
        <w:t xml:space="preserve">, de forma primaria, </w:t>
      </w:r>
      <w:r w:rsidRPr="00305027">
        <w:rPr>
          <w:rStyle w:val="CharacterStyle1"/>
          <w:spacing w:val="9"/>
          <w:sz w:val="26"/>
          <w:szCs w:val="26"/>
          <w:lang w:val="es-ES"/>
        </w:rPr>
        <w:t xml:space="preserve">la </w:t>
      </w:r>
      <w:r w:rsidRPr="00305027">
        <w:rPr>
          <w:rStyle w:val="CharacterStyle1"/>
          <w:b/>
          <w:spacing w:val="9"/>
          <w:sz w:val="26"/>
          <w:szCs w:val="26"/>
          <w:u w:val="single"/>
          <w:lang w:val="es-ES"/>
        </w:rPr>
        <w:t>IMPROCEDENCIA</w:t>
      </w:r>
      <w:r w:rsidRPr="00305027">
        <w:rPr>
          <w:rStyle w:val="CharacterStyle1"/>
          <w:spacing w:val="9"/>
          <w:sz w:val="26"/>
          <w:szCs w:val="26"/>
          <w:lang w:val="es-ES"/>
        </w:rPr>
        <w:t xml:space="preserve"> de las Acciones que nos ocupan, por </w:t>
      </w:r>
      <w:r w:rsidRPr="00305027">
        <w:rPr>
          <w:rStyle w:val="CharacterStyle1"/>
          <w:b/>
          <w:spacing w:val="9"/>
          <w:sz w:val="26"/>
          <w:szCs w:val="26"/>
          <w:lang w:val="es-ES"/>
        </w:rPr>
        <w:t>FALTA DE INTERÉS ACTUAL</w:t>
      </w:r>
      <w:r w:rsidRPr="00305027">
        <w:rPr>
          <w:rStyle w:val="CharacterStyle1"/>
          <w:spacing w:val="9"/>
          <w:sz w:val="26"/>
          <w:szCs w:val="26"/>
          <w:lang w:val="es-ES"/>
        </w:rPr>
        <w:t>.</w:t>
      </w:r>
    </w:p>
    <w:p w14:paraId="1CEC5CA7" w14:textId="77777777" w:rsidR="00524F5D" w:rsidRPr="00524F5D" w:rsidRDefault="00524F5D" w:rsidP="00524F5D">
      <w:pPr>
        <w:pStyle w:val="Sinespaciado"/>
        <w:rPr>
          <w:rStyle w:val="CharacterStyle1"/>
          <w:sz w:val="24"/>
          <w:szCs w:val="24"/>
        </w:rPr>
      </w:pPr>
    </w:p>
    <w:p w14:paraId="32AB4192" w14:textId="77777777" w:rsidR="00524F5D" w:rsidRPr="00305027" w:rsidRDefault="00524F5D" w:rsidP="00401D22">
      <w:pPr>
        <w:pStyle w:val="Sinespaciado"/>
        <w:spacing w:line="276" w:lineRule="auto"/>
        <w:jc w:val="both"/>
        <w:rPr>
          <w:rStyle w:val="CharacterStyle1"/>
          <w:spacing w:val="9"/>
          <w:sz w:val="26"/>
          <w:szCs w:val="26"/>
          <w:lang w:val="es-ES"/>
        </w:rPr>
      </w:pPr>
      <w:r>
        <w:rPr>
          <w:rStyle w:val="CharacterStyle1"/>
          <w:spacing w:val="9"/>
          <w:sz w:val="26"/>
          <w:szCs w:val="26"/>
          <w:lang w:val="es-ES"/>
        </w:rPr>
        <w:t xml:space="preserve">Unido a lo anterior, mediante Escrito del 27 de </w:t>
      </w:r>
      <w:proofErr w:type="gramStart"/>
      <w:r>
        <w:rPr>
          <w:rStyle w:val="CharacterStyle1"/>
          <w:spacing w:val="9"/>
          <w:sz w:val="26"/>
          <w:szCs w:val="26"/>
          <w:lang w:val="es-ES"/>
        </w:rPr>
        <w:t>Junio</w:t>
      </w:r>
      <w:proofErr w:type="gramEnd"/>
      <w:r>
        <w:rPr>
          <w:rStyle w:val="CharacterStyle1"/>
          <w:spacing w:val="9"/>
          <w:sz w:val="26"/>
          <w:szCs w:val="26"/>
          <w:lang w:val="es-ES"/>
        </w:rPr>
        <w:t xml:space="preserve"> del 2019, remitido a este Tribunal por el Consejo de Transporte Público mediante Oficio No. DAJ-2019-</w:t>
      </w:r>
      <w:r>
        <w:rPr>
          <w:rStyle w:val="CharacterStyle1"/>
          <w:spacing w:val="9"/>
          <w:sz w:val="26"/>
          <w:szCs w:val="26"/>
          <w:lang w:val="es-ES"/>
        </w:rPr>
        <w:lastRenderedPageBreak/>
        <w:t xml:space="preserve">001231 del 09 de </w:t>
      </w:r>
      <w:proofErr w:type="gramStart"/>
      <w:r>
        <w:rPr>
          <w:rStyle w:val="CharacterStyle1"/>
          <w:spacing w:val="9"/>
          <w:sz w:val="26"/>
          <w:szCs w:val="26"/>
          <w:lang w:val="es-ES"/>
        </w:rPr>
        <w:t>Agosto</w:t>
      </w:r>
      <w:proofErr w:type="gramEnd"/>
      <w:r>
        <w:rPr>
          <w:rStyle w:val="CharacterStyle1"/>
          <w:spacing w:val="9"/>
          <w:sz w:val="26"/>
          <w:szCs w:val="26"/>
          <w:lang w:val="es-ES"/>
        </w:rPr>
        <w:t xml:space="preserve"> del 2019, nos indica que el Recurrente, por medio de su Representante debido, ha reconocido lo antes señalado y ha dispuesto dejar sin efecto sus Gestiones Recursivas por adolecer las mismas de Interés Actual debido y por haberse satisfecho las “pretensiones” del Caso.</w:t>
      </w:r>
    </w:p>
    <w:p w14:paraId="6EFF3BC7" w14:textId="77777777" w:rsidR="00401D22" w:rsidRPr="00305027" w:rsidRDefault="00401D22" w:rsidP="00401D22">
      <w:pPr>
        <w:pStyle w:val="Sinespaciado"/>
        <w:spacing w:line="276" w:lineRule="auto"/>
        <w:jc w:val="both"/>
        <w:rPr>
          <w:rStyle w:val="CharacterStyle1"/>
          <w:b/>
          <w:i/>
          <w:spacing w:val="9"/>
          <w:sz w:val="26"/>
          <w:szCs w:val="26"/>
          <w:lang w:val="es-ES"/>
        </w:rPr>
      </w:pPr>
    </w:p>
    <w:p w14:paraId="50A534E8" w14:textId="77777777" w:rsidR="00401D22" w:rsidRPr="00305027" w:rsidRDefault="00401D22" w:rsidP="00401D22">
      <w:pPr>
        <w:pStyle w:val="Sinespaciado"/>
        <w:spacing w:line="276" w:lineRule="auto"/>
        <w:jc w:val="center"/>
        <w:rPr>
          <w:rStyle w:val="CharacterStyle1"/>
          <w:b/>
          <w:bCs/>
          <w:i/>
          <w:spacing w:val="9"/>
          <w:sz w:val="26"/>
          <w:szCs w:val="26"/>
          <w:lang w:val="es-ES"/>
        </w:rPr>
      </w:pPr>
      <w:r w:rsidRPr="00305027">
        <w:rPr>
          <w:rStyle w:val="CharacterStyle1"/>
          <w:b/>
          <w:i/>
          <w:spacing w:val="9"/>
          <w:sz w:val="26"/>
          <w:szCs w:val="26"/>
          <w:lang w:val="es-ES"/>
        </w:rPr>
        <w:t>Por Tanto</w:t>
      </w:r>
    </w:p>
    <w:p w14:paraId="6CEB8C9C" w14:textId="77777777" w:rsidR="00401D22" w:rsidRPr="00524F5D" w:rsidRDefault="00401D22" w:rsidP="00524F5D">
      <w:pPr>
        <w:pStyle w:val="Sinespaciado"/>
        <w:rPr>
          <w:rStyle w:val="CharacterStyle1"/>
          <w:sz w:val="24"/>
          <w:szCs w:val="24"/>
        </w:rPr>
      </w:pPr>
    </w:p>
    <w:p w14:paraId="237E1ED4" w14:textId="099D04C3" w:rsidR="00401D22" w:rsidRDefault="00401D22" w:rsidP="00401D22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305027">
        <w:rPr>
          <w:rStyle w:val="CharacterStyle1"/>
          <w:b/>
          <w:spacing w:val="9"/>
          <w:sz w:val="26"/>
          <w:szCs w:val="26"/>
        </w:rPr>
        <w:t>I.-</w:t>
      </w:r>
      <w:r w:rsidRPr="00305027">
        <w:rPr>
          <w:rStyle w:val="CharacterStyle1"/>
          <w:b/>
          <w:spacing w:val="9"/>
          <w:sz w:val="26"/>
          <w:szCs w:val="26"/>
        </w:rPr>
        <w:tab/>
      </w:r>
      <w:r w:rsidR="00FE6B6E" w:rsidRPr="00FE6B6E">
        <w:rPr>
          <w:rStyle w:val="CharacterStyle1"/>
          <w:bCs/>
          <w:spacing w:val="9"/>
          <w:sz w:val="26"/>
          <w:szCs w:val="26"/>
        </w:rPr>
        <w:t xml:space="preserve">Conforme lo expuesto, </w:t>
      </w:r>
      <w:r w:rsidR="00524F5D">
        <w:rPr>
          <w:rStyle w:val="CharacterStyle1"/>
          <w:bCs/>
          <w:spacing w:val="9"/>
          <w:sz w:val="26"/>
          <w:szCs w:val="26"/>
        </w:rPr>
        <w:t xml:space="preserve">en mérito de los Hechos del Caso y de lo manifestado y solicitado por el mismo Recurrente, </w:t>
      </w:r>
      <w:r w:rsidR="00FE6B6E" w:rsidRPr="00FE6B6E">
        <w:rPr>
          <w:rStyle w:val="CharacterStyle1"/>
          <w:bCs/>
          <w:spacing w:val="9"/>
          <w:sz w:val="26"/>
          <w:szCs w:val="26"/>
        </w:rPr>
        <w:t>s</w:t>
      </w:r>
      <w:r w:rsidRPr="00FE6B6E">
        <w:rPr>
          <w:rStyle w:val="CharacterStyle1"/>
          <w:bCs/>
          <w:spacing w:val="9"/>
          <w:sz w:val="26"/>
          <w:szCs w:val="26"/>
        </w:rPr>
        <w:t>e</w:t>
      </w:r>
      <w:r w:rsidRPr="00524F5D">
        <w:rPr>
          <w:rStyle w:val="CharacterStyle1"/>
          <w:b/>
          <w:spacing w:val="9"/>
          <w:sz w:val="26"/>
          <w:szCs w:val="26"/>
        </w:rPr>
        <w:t xml:space="preserve"> </w:t>
      </w:r>
      <w:r w:rsidRPr="00305027">
        <w:rPr>
          <w:rStyle w:val="CharacterStyle1"/>
          <w:b/>
          <w:spacing w:val="9"/>
          <w:sz w:val="26"/>
          <w:szCs w:val="26"/>
          <w:u w:val="single"/>
        </w:rPr>
        <w:t>RECHAZA</w:t>
      </w:r>
      <w:r w:rsidRPr="00305027">
        <w:rPr>
          <w:rStyle w:val="CharacterStyle1"/>
          <w:spacing w:val="9"/>
          <w:sz w:val="26"/>
          <w:szCs w:val="26"/>
        </w:rPr>
        <w:t xml:space="preserve"> por </w:t>
      </w:r>
      <w:r w:rsidRPr="00FE6B6E">
        <w:rPr>
          <w:rStyle w:val="CharacterStyle1"/>
          <w:b/>
          <w:bCs/>
          <w:i/>
          <w:spacing w:val="9"/>
          <w:sz w:val="26"/>
          <w:szCs w:val="26"/>
        </w:rPr>
        <w:t>FALTO DE INTERÉS ACTUAL</w:t>
      </w:r>
      <w:r>
        <w:rPr>
          <w:rStyle w:val="CharacterStyle1"/>
          <w:spacing w:val="9"/>
          <w:sz w:val="26"/>
          <w:szCs w:val="26"/>
        </w:rPr>
        <w:t xml:space="preserve">, el </w:t>
      </w:r>
      <w:r w:rsidRPr="00305027">
        <w:rPr>
          <w:b/>
          <w:sz w:val="26"/>
          <w:szCs w:val="26"/>
        </w:rPr>
        <w:t xml:space="preserve">RECURSO DE APELACIÓN </w:t>
      </w:r>
      <w:r w:rsidRPr="00305027">
        <w:rPr>
          <w:sz w:val="26"/>
          <w:szCs w:val="26"/>
        </w:rPr>
        <w:t xml:space="preserve">en subsidio </w:t>
      </w:r>
      <w:r w:rsidR="00FE6B6E">
        <w:rPr>
          <w:sz w:val="26"/>
          <w:szCs w:val="26"/>
        </w:rPr>
        <w:t>p</w:t>
      </w:r>
      <w:r w:rsidR="00FE6B6E" w:rsidRPr="008548D9">
        <w:rPr>
          <w:sz w:val="26"/>
          <w:szCs w:val="26"/>
        </w:rPr>
        <w:t>resentado por</w:t>
      </w:r>
      <w:r w:rsidR="00FE6B6E">
        <w:rPr>
          <w:sz w:val="26"/>
          <w:szCs w:val="26"/>
        </w:rPr>
        <w:t xml:space="preserve"> el Señor</w:t>
      </w:r>
      <w:r w:rsidR="00FE6B6E" w:rsidRPr="008548D9">
        <w:rPr>
          <w:sz w:val="26"/>
          <w:szCs w:val="26"/>
        </w:rPr>
        <w:t xml:space="preserve"> </w:t>
      </w:r>
      <w:r w:rsidR="00FE6B6E">
        <w:rPr>
          <w:b/>
          <w:i/>
          <w:sz w:val="26"/>
          <w:szCs w:val="26"/>
        </w:rPr>
        <w:t>A</w:t>
      </w:r>
      <w:r w:rsidR="003E5B99">
        <w:rPr>
          <w:b/>
          <w:i/>
          <w:sz w:val="26"/>
          <w:szCs w:val="26"/>
        </w:rPr>
        <w:t>.O.S.</w:t>
      </w:r>
      <w:r w:rsidR="00FE6B6E">
        <w:rPr>
          <w:sz w:val="26"/>
          <w:szCs w:val="26"/>
        </w:rPr>
        <w:t xml:space="preserve">, de calidades expresadas y conocidas, con cédula de identidad números </w:t>
      </w:r>
      <w:r w:rsidR="003E5B99">
        <w:rPr>
          <w:sz w:val="26"/>
          <w:szCs w:val="26"/>
        </w:rPr>
        <w:t>…</w:t>
      </w:r>
      <w:bookmarkStart w:id="0" w:name="_GoBack"/>
      <w:bookmarkEnd w:id="0"/>
      <w:r w:rsidR="00FE6B6E">
        <w:rPr>
          <w:sz w:val="26"/>
          <w:szCs w:val="26"/>
        </w:rPr>
        <w:t xml:space="preserve">, contra el Acuerdo No. 7.3.3 de la Sesión Ordinaria No. 42-2018 de la Junta Directiva del Consejo de Transporte Público, de fecha 20 de </w:t>
      </w:r>
      <w:proofErr w:type="gramStart"/>
      <w:r w:rsidR="00FE6B6E">
        <w:rPr>
          <w:sz w:val="26"/>
          <w:szCs w:val="26"/>
        </w:rPr>
        <w:t>Noviembre</w:t>
      </w:r>
      <w:proofErr w:type="gramEnd"/>
      <w:r w:rsidR="00FE6B6E">
        <w:rPr>
          <w:sz w:val="26"/>
          <w:szCs w:val="26"/>
        </w:rPr>
        <w:t xml:space="preserve"> del 2018.</w:t>
      </w:r>
    </w:p>
    <w:p w14:paraId="3871830F" w14:textId="77777777" w:rsidR="00401D22" w:rsidRDefault="00401D22" w:rsidP="00524F5D">
      <w:pPr>
        <w:pStyle w:val="Sinespaciado"/>
      </w:pPr>
    </w:p>
    <w:p w14:paraId="75BD9A55" w14:textId="77777777" w:rsidR="00401D22" w:rsidRPr="00305027" w:rsidRDefault="00401D22" w:rsidP="00401D22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305027">
        <w:rPr>
          <w:b/>
          <w:color w:val="000000" w:themeColor="text1"/>
          <w:sz w:val="26"/>
          <w:szCs w:val="26"/>
        </w:rPr>
        <w:t>II</w:t>
      </w:r>
      <w:r w:rsidRPr="00305027">
        <w:rPr>
          <w:color w:val="000000" w:themeColor="text1"/>
          <w:sz w:val="26"/>
          <w:szCs w:val="26"/>
        </w:rPr>
        <w:t xml:space="preserve">.- </w:t>
      </w:r>
      <w:r w:rsidRPr="00305027">
        <w:rPr>
          <w:color w:val="000000" w:themeColor="text1"/>
          <w:sz w:val="26"/>
          <w:szCs w:val="26"/>
        </w:rPr>
        <w:tab/>
      </w:r>
      <w:r w:rsidRPr="00305027">
        <w:rPr>
          <w:rStyle w:val="CharacterStyle1"/>
          <w:color w:val="000000" w:themeColor="text1"/>
          <w:spacing w:val="9"/>
          <w:sz w:val="26"/>
          <w:szCs w:val="26"/>
        </w:rPr>
        <w:t xml:space="preserve"> </w:t>
      </w:r>
      <w:r w:rsidRPr="00305027">
        <w:rPr>
          <w:color w:val="000000" w:themeColor="text1"/>
          <w:sz w:val="26"/>
          <w:szCs w:val="26"/>
        </w:rPr>
        <w:t>Conforme las determinaciones del numeral 22, inciso c), de la Ley No. 7969, se Da por Agotada la Vía Administrativa, en cuanto a lo de particular resolución, toda vez que contra este acto resolutorio no procede recurso alguno.</w:t>
      </w:r>
    </w:p>
    <w:p w14:paraId="05D69E73" w14:textId="77777777" w:rsidR="00401D22" w:rsidRPr="00305027" w:rsidRDefault="00401D22" w:rsidP="00524F5D">
      <w:pPr>
        <w:pStyle w:val="Sinespaciado"/>
      </w:pPr>
    </w:p>
    <w:p w14:paraId="15896717" w14:textId="77777777" w:rsidR="00401D22" w:rsidRPr="00305027" w:rsidRDefault="00401D22" w:rsidP="00401D22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305027">
        <w:rPr>
          <w:b/>
          <w:color w:val="000000" w:themeColor="text1"/>
          <w:sz w:val="26"/>
          <w:szCs w:val="26"/>
        </w:rPr>
        <w:t>III.-</w:t>
      </w:r>
      <w:r w:rsidRPr="00305027">
        <w:rPr>
          <w:color w:val="000000" w:themeColor="text1"/>
          <w:sz w:val="26"/>
          <w:szCs w:val="26"/>
        </w:rPr>
        <w:tab/>
        <w:t>Rige a partir de su Notificación.</w:t>
      </w:r>
    </w:p>
    <w:p w14:paraId="53449181" w14:textId="77777777" w:rsidR="00401D22" w:rsidRPr="00305027" w:rsidRDefault="00401D22" w:rsidP="00524F5D">
      <w:pPr>
        <w:pStyle w:val="Sinespaciado"/>
      </w:pPr>
    </w:p>
    <w:p w14:paraId="088EEBE4" w14:textId="77777777" w:rsidR="00401D22" w:rsidRPr="00305027" w:rsidRDefault="00401D22" w:rsidP="00401D22">
      <w:pPr>
        <w:spacing w:line="276" w:lineRule="auto"/>
        <w:jc w:val="both"/>
        <w:rPr>
          <w:b/>
          <w:color w:val="000000"/>
          <w:sz w:val="26"/>
          <w:szCs w:val="26"/>
        </w:rPr>
      </w:pPr>
      <w:proofErr w:type="gramStart"/>
      <w:r w:rsidRPr="00305027">
        <w:rPr>
          <w:b/>
          <w:color w:val="000000"/>
          <w:sz w:val="26"/>
          <w:szCs w:val="26"/>
        </w:rPr>
        <w:t>NOTIFÍQUESE.-</w:t>
      </w:r>
      <w:proofErr w:type="gramEnd"/>
      <w:r w:rsidRPr="00305027">
        <w:rPr>
          <w:b/>
          <w:color w:val="000000"/>
          <w:sz w:val="26"/>
          <w:szCs w:val="26"/>
        </w:rPr>
        <w:t xml:space="preserve"> </w:t>
      </w:r>
    </w:p>
    <w:p w14:paraId="6DFC3E20" w14:textId="77777777" w:rsidR="00401D22" w:rsidRDefault="00401D22" w:rsidP="00524F5D">
      <w:pPr>
        <w:pStyle w:val="Sinespaciado"/>
        <w:rPr>
          <w:lang w:val="pt-BR"/>
        </w:rPr>
      </w:pPr>
    </w:p>
    <w:p w14:paraId="00E84997" w14:textId="77777777" w:rsidR="00FE6B6E" w:rsidRDefault="00FE6B6E" w:rsidP="00FE6B6E">
      <w:pPr>
        <w:pStyle w:val="Sinespaciado"/>
        <w:rPr>
          <w:lang w:val="pt-BR"/>
        </w:rPr>
      </w:pPr>
    </w:p>
    <w:p w14:paraId="6A5BD1FC" w14:textId="77777777" w:rsidR="00401D22" w:rsidRPr="006F18E9" w:rsidRDefault="00401D22" w:rsidP="00401D22">
      <w:pPr>
        <w:keepNext/>
        <w:spacing w:before="240" w:after="60" w:line="276" w:lineRule="auto"/>
        <w:ind w:right="49"/>
        <w:jc w:val="center"/>
        <w:outlineLvl w:val="0"/>
        <w:rPr>
          <w:bCs/>
          <w:kern w:val="32"/>
          <w:sz w:val="26"/>
          <w:szCs w:val="26"/>
        </w:rPr>
      </w:pPr>
      <w:r w:rsidRPr="00A07B6B">
        <w:rPr>
          <w:bCs/>
          <w:kern w:val="32"/>
          <w:sz w:val="26"/>
          <w:szCs w:val="26"/>
          <w:lang w:val="pt-BR"/>
        </w:rPr>
        <w:t xml:space="preserve">Lic. </w:t>
      </w:r>
      <w:r w:rsidRPr="00A07B6B">
        <w:rPr>
          <w:bCs/>
          <w:kern w:val="32"/>
          <w:sz w:val="26"/>
          <w:szCs w:val="26"/>
        </w:rPr>
        <w:t>Ronald Muñoz Corea</w:t>
      </w:r>
    </w:p>
    <w:p w14:paraId="5F93B039" w14:textId="77777777" w:rsidR="00401D22" w:rsidRPr="00A07B6B" w:rsidRDefault="00401D22" w:rsidP="00401D22">
      <w:pPr>
        <w:tabs>
          <w:tab w:val="left" w:pos="2640"/>
          <w:tab w:val="center" w:pos="4536"/>
        </w:tabs>
        <w:spacing w:line="276" w:lineRule="auto"/>
        <w:ind w:right="49"/>
        <w:jc w:val="center"/>
        <w:rPr>
          <w:b/>
          <w:sz w:val="26"/>
          <w:szCs w:val="26"/>
        </w:rPr>
      </w:pPr>
      <w:r w:rsidRPr="00A07B6B">
        <w:rPr>
          <w:b/>
          <w:sz w:val="26"/>
          <w:szCs w:val="26"/>
        </w:rPr>
        <w:t>PRESIDENTE</w:t>
      </w:r>
    </w:p>
    <w:p w14:paraId="3FDC73CB" w14:textId="77777777" w:rsidR="00401D22" w:rsidRPr="00A07B6B" w:rsidRDefault="00401D22" w:rsidP="00401D22">
      <w:pPr>
        <w:pStyle w:val="Sinespaciado"/>
        <w:ind w:right="49"/>
        <w:jc w:val="center"/>
      </w:pPr>
    </w:p>
    <w:p w14:paraId="0752FA9B" w14:textId="77777777" w:rsidR="00401D22" w:rsidRPr="00A07B6B" w:rsidRDefault="00401D22" w:rsidP="00FE6B6E">
      <w:pPr>
        <w:pStyle w:val="Sinespaciado"/>
        <w:ind w:right="49"/>
        <w:jc w:val="center"/>
      </w:pPr>
      <w:r>
        <w:t xml:space="preserve"> </w:t>
      </w:r>
    </w:p>
    <w:p w14:paraId="1564C735" w14:textId="77777777" w:rsidR="00401D22" w:rsidRPr="00A07B6B" w:rsidRDefault="00401D22" w:rsidP="00401D22">
      <w:pPr>
        <w:ind w:right="49"/>
        <w:jc w:val="center"/>
        <w:rPr>
          <w:sz w:val="26"/>
          <w:szCs w:val="26"/>
        </w:rPr>
      </w:pPr>
    </w:p>
    <w:p w14:paraId="563AE6E3" w14:textId="77777777" w:rsidR="00401D22" w:rsidRPr="00A07B6B" w:rsidRDefault="00401D22" w:rsidP="00401D22">
      <w:pPr>
        <w:keepNext/>
        <w:spacing w:before="240" w:after="60" w:line="276" w:lineRule="auto"/>
        <w:ind w:right="49"/>
        <w:jc w:val="center"/>
        <w:outlineLvl w:val="0"/>
        <w:rPr>
          <w:bCs/>
          <w:kern w:val="32"/>
          <w:sz w:val="26"/>
          <w:szCs w:val="26"/>
        </w:rPr>
      </w:pPr>
      <w:r w:rsidRPr="00A07B6B">
        <w:rPr>
          <w:bCs/>
          <w:kern w:val="32"/>
          <w:sz w:val="26"/>
          <w:szCs w:val="26"/>
        </w:rPr>
        <w:t xml:space="preserve">Lic.  Mario Quesada Aguirre                           Lic. </w:t>
      </w:r>
      <w:r w:rsidRPr="00A07B6B">
        <w:rPr>
          <w:bCs/>
          <w:kern w:val="32"/>
          <w:sz w:val="26"/>
          <w:szCs w:val="26"/>
          <w:lang w:val="pt-BR"/>
        </w:rPr>
        <w:t xml:space="preserve">Carlos Miguel Portuguez </w:t>
      </w:r>
      <w:proofErr w:type="spellStart"/>
      <w:r w:rsidRPr="00A07B6B">
        <w:rPr>
          <w:bCs/>
          <w:kern w:val="32"/>
          <w:sz w:val="26"/>
          <w:szCs w:val="26"/>
          <w:lang w:val="pt-BR"/>
        </w:rPr>
        <w:t>Méndez</w:t>
      </w:r>
      <w:proofErr w:type="spellEnd"/>
    </w:p>
    <w:p w14:paraId="2CB879DE" w14:textId="77777777" w:rsidR="00401D22" w:rsidRPr="00A07B6B" w:rsidRDefault="00401D22" w:rsidP="00401D22">
      <w:pPr>
        <w:spacing w:line="276" w:lineRule="auto"/>
        <w:ind w:right="49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Pr="00A07B6B">
        <w:rPr>
          <w:b/>
          <w:sz w:val="26"/>
          <w:szCs w:val="26"/>
        </w:rPr>
        <w:t xml:space="preserve">JUEZ         </w:t>
      </w:r>
      <w:r w:rsidRPr="00A07B6B">
        <w:rPr>
          <w:b/>
          <w:sz w:val="26"/>
          <w:szCs w:val="26"/>
        </w:rPr>
        <w:tab/>
      </w:r>
      <w:r w:rsidRPr="00A07B6B">
        <w:rPr>
          <w:b/>
          <w:sz w:val="26"/>
          <w:szCs w:val="26"/>
        </w:rPr>
        <w:tab/>
      </w:r>
      <w:r w:rsidRPr="00A07B6B">
        <w:rPr>
          <w:b/>
          <w:sz w:val="26"/>
          <w:szCs w:val="26"/>
        </w:rPr>
        <w:tab/>
      </w:r>
      <w:r w:rsidRPr="00A07B6B">
        <w:rPr>
          <w:b/>
          <w:sz w:val="26"/>
          <w:szCs w:val="26"/>
        </w:rPr>
        <w:tab/>
        <w:t xml:space="preserve">            </w:t>
      </w:r>
      <w:r>
        <w:rPr>
          <w:b/>
          <w:sz w:val="26"/>
          <w:szCs w:val="26"/>
        </w:rPr>
        <w:t xml:space="preserve">         </w:t>
      </w:r>
      <w:proofErr w:type="spellStart"/>
      <w:r w:rsidRPr="00A07B6B">
        <w:rPr>
          <w:b/>
          <w:sz w:val="26"/>
          <w:szCs w:val="26"/>
        </w:rPr>
        <w:t>JUEZ</w:t>
      </w:r>
      <w:proofErr w:type="spellEnd"/>
    </w:p>
    <w:p w14:paraId="3C28069A" w14:textId="77777777" w:rsidR="00401D22" w:rsidRDefault="00401D22" w:rsidP="00401D22">
      <w:pPr>
        <w:ind w:right="49"/>
        <w:jc w:val="center"/>
      </w:pPr>
    </w:p>
    <w:sectPr w:rsidR="00401D22" w:rsidSect="00BA15CE">
      <w:footerReference w:type="even" r:id="rId7"/>
      <w:pgSz w:w="12242" w:h="15842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86BC2" w14:textId="77777777" w:rsidR="009A351C" w:rsidRDefault="009A351C" w:rsidP="00401D22">
      <w:r>
        <w:separator/>
      </w:r>
    </w:p>
  </w:endnote>
  <w:endnote w:type="continuationSeparator" w:id="0">
    <w:p w14:paraId="61BAADD5" w14:textId="77777777" w:rsidR="009A351C" w:rsidRDefault="009A351C" w:rsidP="0040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20A53" w14:textId="77777777" w:rsidR="00794DB0" w:rsidRDefault="00AA47E3" w:rsidP="00794D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A2FDD4" w14:textId="77777777" w:rsidR="00794DB0" w:rsidRDefault="003E5B99" w:rsidP="00794DB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FC826" w14:textId="77777777" w:rsidR="009A351C" w:rsidRDefault="009A351C" w:rsidP="00401D22">
      <w:r>
        <w:separator/>
      </w:r>
    </w:p>
  </w:footnote>
  <w:footnote w:type="continuationSeparator" w:id="0">
    <w:p w14:paraId="278871E9" w14:textId="77777777" w:rsidR="009A351C" w:rsidRDefault="009A351C" w:rsidP="00401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22"/>
    <w:rsid w:val="001A7E0A"/>
    <w:rsid w:val="003B7E23"/>
    <w:rsid w:val="003E5B99"/>
    <w:rsid w:val="00401D22"/>
    <w:rsid w:val="004F0E09"/>
    <w:rsid w:val="00524F5D"/>
    <w:rsid w:val="005925F1"/>
    <w:rsid w:val="00966CB0"/>
    <w:rsid w:val="009A351C"/>
    <w:rsid w:val="00AA47E3"/>
    <w:rsid w:val="00B61F35"/>
    <w:rsid w:val="00D463D7"/>
    <w:rsid w:val="00F1518B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E4784"/>
  <w15:chartTrackingRefBased/>
  <w15:docId w15:val="{3D0A3003-6720-4D35-8399-E23A1FBA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1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"/>
    </w:rPr>
  </w:style>
  <w:style w:type="paragraph" w:styleId="Ttulo1">
    <w:name w:val="heading 1"/>
    <w:basedOn w:val="Normal"/>
    <w:next w:val="Normal"/>
    <w:link w:val="Ttulo1Car"/>
    <w:qFormat/>
    <w:rsid w:val="00401D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01D22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1D22"/>
    <w:rPr>
      <w:rFonts w:ascii="Arial" w:eastAsia="Times New Roman" w:hAnsi="Arial" w:cs="Arial"/>
      <w:b/>
      <w:bCs/>
      <w:kern w:val="32"/>
      <w:sz w:val="32"/>
      <w:szCs w:val="32"/>
      <w:lang w:val="es-CR" w:eastAsia="es-ES"/>
    </w:rPr>
  </w:style>
  <w:style w:type="character" w:customStyle="1" w:styleId="Ttulo2Car">
    <w:name w:val="Título 2 Car"/>
    <w:basedOn w:val="Fuentedeprrafopredeter"/>
    <w:link w:val="Ttulo2"/>
    <w:rsid w:val="00401D22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rsid w:val="00401D22"/>
    <w:pPr>
      <w:jc w:val="both"/>
    </w:pPr>
    <w:rPr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401D22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401D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D22"/>
    <w:rPr>
      <w:rFonts w:ascii="Times New Roman" w:eastAsia="Times New Roman" w:hAnsi="Times New Roman" w:cs="Times New Roman"/>
      <w:sz w:val="20"/>
      <w:szCs w:val="20"/>
      <w:lang w:val="es-CR" w:eastAsia="es-ES"/>
    </w:rPr>
  </w:style>
  <w:style w:type="character" w:styleId="Nmerodepgina">
    <w:name w:val="page number"/>
    <w:basedOn w:val="Fuentedeprrafopredeter"/>
    <w:rsid w:val="00401D22"/>
  </w:style>
  <w:style w:type="paragraph" w:styleId="Sinespaciado">
    <w:name w:val="No Spacing"/>
    <w:link w:val="SinespaciadoCar"/>
    <w:uiPriority w:val="1"/>
    <w:qFormat/>
    <w:rsid w:val="00401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01D22"/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character" w:customStyle="1" w:styleId="CharacterStyle1">
    <w:name w:val="Character Style 1"/>
    <w:uiPriority w:val="99"/>
    <w:rsid w:val="00401D22"/>
    <w:rPr>
      <w:sz w:val="25"/>
      <w:szCs w:val="25"/>
    </w:rPr>
  </w:style>
  <w:style w:type="paragraph" w:styleId="Encabezado">
    <w:name w:val="header"/>
    <w:basedOn w:val="Normal"/>
    <w:link w:val="EncabezadoCar"/>
    <w:uiPriority w:val="99"/>
    <w:unhideWhenUsed/>
    <w:rsid w:val="00401D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1D22"/>
    <w:rPr>
      <w:rFonts w:ascii="Times New Roman" w:eastAsia="Times New Roman" w:hAnsi="Times New Roman" w:cs="Times New Roman"/>
      <w:sz w:val="20"/>
      <w:szCs w:val="20"/>
      <w:lang w:val="es-C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FA1A-B874-4A90-95A0-7B837D42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Quesada Aguirre</dc:creator>
  <cp:keywords/>
  <dc:description/>
  <cp:lastModifiedBy>Bernal Rodriguez Porras</cp:lastModifiedBy>
  <cp:revision>2</cp:revision>
  <dcterms:created xsi:type="dcterms:W3CDTF">2019-09-09T16:09:00Z</dcterms:created>
  <dcterms:modified xsi:type="dcterms:W3CDTF">2019-09-09T16:09:00Z</dcterms:modified>
</cp:coreProperties>
</file>